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3" w:type="pct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58"/>
        <w:gridCol w:w="31"/>
        <w:gridCol w:w="888"/>
      </w:tblGrid>
      <w:tr w:rsidR="00A32454" w:rsidRPr="008F2AFD" w:rsidTr="00DA3137">
        <w:trPr>
          <w:gridAfter w:val="2"/>
          <w:wAfter w:w="447" w:type="pct"/>
        </w:trPr>
        <w:tc>
          <w:tcPr>
            <w:tcW w:w="4553" w:type="pct"/>
            <w:vAlign w:val="center"/>
          </w:tcPr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Theme="minorHAnsi" w:hAnsiTheme="minorHAnsi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Сведения о результатах 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рассмотрения результатов независимой оценки качества оказания услуг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 организациями и предложений об улучшении качества деятельности организаций</w:t>
            </w:r>
            <w:r>
              <w:rPr>
                <w:rFonts w:asciiTheme="minorHAnsi" w:hAnsiTheme="minorHAnsi" w:cs="inherit"/>
                <w:b/>
                <w:bCs/>
                <w:color w:val="424242"/>
                <w:sz w:val="27"/>
                <w:szCs w:val="27"/>
                <w:lang w:eastAsia="ru-RU"/>
              </w:rPr>
              <w:t>.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Theme="minorHAnsi" w:hAnsiTheme="minorHAnsi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Период проведения независимой оценки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2017 год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Theme="minorHAnsi" w:hAnsiTheme="minorHAnsi" w:cs="inherit"/>
                <w:b/>
                <w:bCs/>
                <w:color w:val="424242"/>
                <w:sz w:val="27"/>
                <w:szCs w:val="27"/>
                <w:lang w:eastAsia="ru-RU"/>
              </w:rPr>
              <w:t>.</w:t>
            </w:r>
            <w:proofErr w:type="gramEnd"/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Сфера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3 - Здравоохранение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Общественный совет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016062500012 - Общественный совет для оценки качества работы муниципальных учреждений Константиновского района, оказывающих социальные услуги населению в сфере образования, культуры, физической культуры и спорта, </w:t>
            </w:r>
            <w:proofErr w:type="spell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зд</w:t>
            </w:r>
            <w:proofErr w:type="spellEnd"/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Общая информация о результатах рассмотрения уполномоченным органом 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 организациями и предложений об улучшении качества их деятельности: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Дата рассмотрения уполномоченным органом результатов независимой оценки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21.11.17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Сводная информация о результатах рассмотрения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Рассмотрены мероприятия по улучшению качества работы МБУЗ «ЦРБ Константиновского район», разработанный по итогам проведения независимой оценки деятельности учреждения в 2017 году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Информация о результатах рассмотрения уполномоченным органом результатов независимой оценки качества в разрезе организаций, в отношении которых проводится независимая оценка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1. 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ИНН 6116004157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МУНИЦИПАЛЬНОЕ БЮДЖЕТНОЕ УЧРЕЖДЕНИЕ ЗДРАВООХРАНЕНИЯ "ЦЕНТРАЛЬНАЯ РАЙОННАЯ БОЛЬНИЦА КОНСТАНТИНОВСКОГО РАЙОНА РОСТОВСКОЙ ОБЛАСТИ"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________________________________________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Результаты рассмотрения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Мероприятия 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по улучшению качества работы МБУЗ «ЦРБ Константиновского район», разработанный по итогам проведения независимой оценки деятельности учреждения в 2017 году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/</w:t>
            </w:r>
            <w:proofErr w:type="spell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</w:t>
            </w:r>
            <w:proofErr w:type="spell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Мероприятия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Конкретные мероприятия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Сроки исполнения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Исполнитель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Способы контроля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1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У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меньшить время ожидания пациентов в очереди в поликлинику путем приближения первичной медико-санитарной помощи населению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lastRenderedPageBreak/>
              <w:tab/>
              <w:t xml:space="preserve">Установка 4 новых модульных </w:t>
            </w:r>
            <w:proofErr w:type="spell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ФАПов</w:t>
            </w:r>
            <w:proofErr w:type="spell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 в районе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2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У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меньшить время ожидания пациентов в очереди в поликлинику путем увеличения врачей первичного звена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Трудоустройство 2 врачей педиатров и 2 врачей терапевтов в поликлинику ЦРБ 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– 2019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3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П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овысить квалификацию врачей и среднего медицинского персонала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Направить 7 врачей и 55 медицинских  сестер на курсы повышения квалификации 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Планы по улучшению качества работы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Мероприятия 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по улучшению качества работы МБУЗ «ЦРБ Константиновского район», разработанный по итогам проведения независимой оценки деятельности учреждения в 2017 году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/</w:t>
            </w:r>
            <w:proofErr w:type="spell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п</w:t>
            </w:r>
            <w:proofErr w:type="spell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Мероприятия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Конкретные мероприятия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Сроки исполнения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Исполнитель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Способы контроля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1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У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меньшить время ожидания пациентов в очереди в поликлинику путем приближения первичной медико-санитарной помощи населению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Установка 4 новых модульных </w:t>
            </w:r>
            <w:proofErr w:type="spell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ФАПов</w:t>
            </w:r>
            <w:proofErr w:type="spell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 xml:space="preserve"> в районе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2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У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меньшить время ожидания пациентов в очереди в поликлинику путем увеличения врачей первичного звена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Трудоустройство 2 врачей педиатров и 2 врачей терапевтов в поликлинику ЦРБ 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– 2019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32454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3</w:t>
            </w:r>
            <w:proofErr w:type="gramStart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П</w:t>
            </w:r>
            <w:proofErr w:type="gramEnd"/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>овысить квалификацию врачей и среднего медицинского персонала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 xml:space="preserve">Направить 7 врачей и 55 медицинских  сестер на курсы повышения квалификации 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2018 год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Главный врач</w:t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  <w:t>Анкетирование пациентов</w:t>
            </w:r>
          </w:p>
          <w:p w:rsidR="00A32454" w:rsidRPr="00AD330E" w:rsidRDefault="00A32454" w:rsidP="00A32454">
            <w:pPr>
              <w:spacing w:before="135" w:after="135" w:line="240" w:lineRule="auto"/>
              <w:outlineLvl w:val="3"/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</w:r>
            <w:r w:rsidRPr="00A32454">
              <w:rPr>
                <w:rFonts w:ascii="inherit" w:hAnsi="inherit" w:cs="inherit"/>
                <w:b/>
                <w:bCs/>
                <w:color w:val="424242"/>
                <w:sz w:val="27"/>
                <w:szCs w:val="27"/>
                <w:lang w:eastAsia="ru-RU"/>
              </w:rPr>
              <w:tab/>
            </w: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rPr>
          <w:gridAfter w:val="2"/>
          <w:wAfter w:w="447" w:type="pct"/>
        </w:trPr>
        <w:tc>
          <w:tcPr>
            <w:tcW w:w="4553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ind w:right="1510"/>
              <w:jc w:val="center"/>
              <w:rPr>
                <w:rFonts w:ascii="Trebuchet MS" w:hAnsi="Trebuchet MS" w:cs="Trebuchet MS"/>
                <w:b/>
                <w:bCs/>
                <w:color w:val="424242"/>
                <w:sz w:val="30"/>
                <w:szCs w:val="3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A32454" w:rsidRPr="00AD330E" w:rsidRDefault="00A32454" w:rsidP="00DA3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ind w:left="-7861"/>
              <w:rPr>
                <w:rFonts w:ascii="inherit" w:hAnsi="inherit" w:cs="inherit"/>
                <w:color w:val="424242"/>
                <w:sz w:val="24"/>
                <w:szCs w:val="24"/>
                <w:lang w:eastAsia="ru-RU"/>
              </w:rPr>
            </w:pPr>
          </w:p>
        </w:tc>
      </w:tr>
      <w:tr w:rsidR="00A32454" w:rsidRPr="008F2AFD" w:rsidTr="00DA3137">
        <w:trPr>
          <w:gridAfter w:val="2"/>
          <w:wAfter w:w="447" w:type="pct"/>
        </w:trPr>
        <w:tc>
          <w:tcPr>
            <w:tcW w:w="4553" w:type="pct"/>
            <w:vAlign w:val="center"/>
          </w:tcPr>
          <w:p w:rsidR="00A32454" w:rsidRPr="00AD330E" w:rsidRDefault="00A32454" w:rsidP="00DA313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424242"/>
                <w:sz w:val="30"/>
                <w:szCs w:val="30"/>
                <w:lang w:eastAsia="ru-RU"/>
              </w:rPr>
            </w:pPr>
          </w:p>
        </w:tc>
      </w:tr>
      <w:tr w:rsidR="00A32454" w:rsidRPr="008F2AFD" w:rsidTr="00DA3137">
        <w:tc>
          <w:tcPr>
            <w:tcW w:w="456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54" w:rsidRPr="00AD330E" w:rsidRDefault="00A32454" w:rsidP="00DA3137">
            <w:pPr>
              <w:spacing w:before="270" w:after="270" w:line="240" w:lineRule="auto"/>
              <w:rPr>
                <w:rFonts w:ascii="Trebuchet MS" w:hAnsi="Trebuchet MS" w:cs="Trebuchet MS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54" w:rsidRPr="00AD330E" w:rsidRDefault="00A32454" w:rsidP="00DA3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AC4" w:rsidRDefault="00B16AC4" w:rsidP="00A32454"/>
    <w:sectPr w:rsidR="00B16AC4" w:rsidSect="0080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32454"/>
    <w:rsid w:val="00A32454"/>
    <w:rsid w:val="00B1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KONSTCRB</dc:creator>
  <cp:keywords/>
  <dc:description/>
  <cp:lastModifiedBy>KONSTCRB</cp:lastModifiedBy>
  <cp:revision>2</cp:revision>
  <dcterms:created xsi:type="dcterms:W3CDTF">2018-02-08T05:42:00Z</dcterms:created>
  <dcterms:modified xsi:type="dcterms:W3CDTF">2018-02-08T05:44:00Z</dcterms:modified>
</cp:coreProperties>
</file>